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B3A" w:rsidRPr="00612D00" w:rsidRDefault="00FB3B3A" w:rsidP="00FB3B3A">
      <w:pPr>
        <w:pStyle w:val="NoSpacing"/>
        <w:ind w:right="666"/>
        <w:rPr>
          <w:rFonts w:ascii="Footlight MT Light" w:eastAsia="Calibri" w:hAnsi="Footlight MT Light"/>
          <w:sz w:val="26"/>
          <w:szCs w:val="26"/>
        </w:rPr>
      </w:pPr>
    </w:p>
    <w:p w:rsidR="00FB3B3A" w:rsidRPr="00612D00" w:rsidRDefault="00FB3B3A" w:rsidP="00FB3B3A">
      <w:pPr>
        <w:pStyle w:val="NoSpacing"/>
        <w:ind w:right="666"/>
        <w:jc w:val="center"/>
        <w:rPr>
          <w:rFonts w:ascii="Footlight MT Light" w:eastAsia="Calibri" w:hAnsi="Footlight MT Light"/>
          <w:sz w:val="26"/>
          <w:szCs w:val="26"/>
        </w:rPr>
      </w:pPr>
      <w:r w:rsidRPr="00612D00">
        <w:rPr>
          <w:rFonts w:ascii="Footlight MT Light" w:eastAsia="Times New Roman" w:hAnsi="Footlight MT Light" w:cs="Arial"/>
          <w:b/>
          <w:noProof/>
          <w:spacing w:val="-5"/>
          <w:kern w:val="28"/>
          <w:sz w:val="26"/>
          <w:szCs w:val="26"/>
        </w:rPr>
        <w:drawing>
          <wp:inline distT="0" distB="0" distL="0" distR="0" wp14:anchorId="618FD1B5" wp14:editId="656D02B0">
            <wp:extent cx="1019175" cy="981887"/>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2513" cy="985103"/>
                    </a:xfrm>
                    <a:prstGeom prst="rect">
                      <a:avLst/>
                    </a:prstGeom>
                    <a:noFill/>
                    <a:ln>
                      <a:noFill/>
                    </a:ln>
                  </pic:spPr>
                </pic:pic>
              </a:graphicData>
            </a:graphic>
          </wp:inline>
        </w:drawing>
      </w:r>
    </w:p>
    <w:p w:rsidR="00FB3B3A" w:rsidRPr="00612D00" w:rsidRDefault="00FB3B3A" w:rsidP="00FB3B3A">
      <w:pPr>
        <w:spacing w:after="0" w:line="240" w:lineRule="auto"/>
        <w:ind w:right="666"/>
        <w:rPr>
          <w:rFonts w:ascii="Footlight MT Light" w:eastAsia="Calibri" w:hAnsi="Footlight MT Light" w:cs="Times New Roman"/>
          <w:sz w:val="26"/>
          <w:szCs w:val="26"/>
        </w:rPr>
      </w:pPr>
    </w:p>
    <w:p w:rsidR="00FB3B3A" w:rsidRPr="00612D00" w:rsidRDefault="00FB3B3A" w:rsidP="00FB3B3A">
      <w:pPr>
        <w:spacing w:after="0" w:line="240" w:lineRule="auto"/>
        <w:ind w:right="666"/>
        <w:jc w:val="center"/>
        <w:rPr>
          <w:rFonts w:ascii="Footlight MT Light" w:eastAsia="Calibri" w:hAnsi="Footlight MT Light" w:cs="Times New Roman"/>
          <w:b/>
          <w:sz w:val="26"/>
          <w:szCs w:val="26"/>
        </w:rPr>
      </w:pPr>
      <w:r w:rsidRPr="00612D00">
        <w:rPr>
          <w:rFonts w:ascii="Footlight MT Light" w:eastAsia="Calibri" w:hAnsi="Footlight MT Light" w:cs="Times New Roman"/>
          <w:b/>
          <w:sz w:val="26"/>
          <w:szCs w:val="26"/>
        </w:rPr>
        <w:t>EMBASSY OF THE REPUBLIC OF KENYA</w:t>
      </w:r>
    </w:p>
    <w:p w:rsidR="00FB3B3A" w:rsidRDefault="00FB3B3A" w:rsidP="00FB3B3A">
      <w:pPr>
        <w:spacing w:after="0" w:line="240" w:lineRule="auto"/>
        <w:ind w:right="666"/>
        <w:jc w:val="center"/>
        <w:rPr>
          <w:rFonts w:ascii="Footlight MT Light" w:eastAsia="Calibri" w:hAnsi="Footlight MT Light" w:cs="Times New Roman"/>
          <w:b/>
          <w:sz w:val="26"/>
          <w:szCs w:val="26"/>
        </w:rPr>
      </w:pPr>
      <w:r w:rsidRPr="00612D00">
        <w:rPr>
          <w:rFonts w:ascii="Footlight MT Light" w:eastAsia="Calibri" w:hAnsi="Footlight MT Light" w:cs="Times New Roman"/>
          <w:b/>
          <w:sz w:val="26"/>
          <w:szCs w:val="26"/>
        </w:rPr>
        <w:t>TEHRAN</w:t>
      </w:r>
    </w:p>
    <w:p w:rsidR="00FB3B3A" w:rsidRPr="00FB3B3A" w:rsidRDefault="00FB3B3A" w:rsidP="00FB3B3A">
      <w:pPr>
        <w:spacing w:after="0" w:line="240" w:lineRule="auto"/>
        <w:ind w:right="666"/>
        <w:jc w:val="center"/>
        <w:rPr>
          <w:rFonts w:ascii="Footlight MT Light" w:eastAsia="Calibri" w:hAnsi="Footlight MT Light" w:cs="Times New Roman"/>
          <w:b/>
          <w:sz w:val="6"/>
          <w:szCs w:val="26"/>
        </w:rPr>
      </w:pPr>
      <w:bookmarkStart w:id="0" w:name="_GoBack"/>
      <w:bookmarkEnd w:id="0"/>
    </w:p>
    <w:p w:rsidR="007E5DA0" w:rsidRPr="007E5DA0" w:rsidRDefault="007E5DA0" w:rsidP="007E5DA0">
      <w:pPr>
        <w:pBdr>
          <w:bottom w:val="single" w:sz="4" w:space="1" w:color="auto"/>
        </w:pBdr>
        <w:spacing w:before="120" w:after="120"/>
        <w:jc w:val="center"/>
        <w:rPr>
          <w:rFonts w:ascii="Footlight MT Light" w:hAnsi="Footlight MT Light"/>
          <w:b/>
          <w:bCs/>
          <w:sz w:val="26"/>
          <w:szCs w:val="26"/>
        </w:rPr>
      </w:pPr>
      <w:r w:rsidRPr="007E5DA0">
        <w:rPr>
          <w:rFonts w:ascii="Footlight MT Light" w:hAnsi="Footlight MT Light"/>
          <w:b/>
          <w:bCs/>
          <w:sz w:val="26"/>
          <w:szCs w:val="26"/>
        </w:rPr>
        <w:t>ELECTRONIC TRAVEL AUTHORISATION (ETA)</w:t>
      </w:r>
    </w:p>
    <w:p w:rsidR="007E5DA0" w:rsidRPr="007E5DA0" w:rsidRDefault="007E5DA0" w:rsidP="007E5DA0">
      <w:pPr>
        <w:spacing w:before="120" w:after="120"/>
        <w:jc w:val="both"/>
        <w:rPr>
          <w:rFonts w:ascii="Footlight MT Light" w:hAnsi="Footlight MT Light"/>
          <w:b/>
          <w:bCs/>
          <w:sz w:val="2"/>
          <w:szCs w:val="26"/>
        </w:rPr>
      </w:pPr>
    </w:p>
    <w:p w:rsidR="007E5DA0" w:rsidRPr="007E5DA0" w:rsidRDefault="007E5DA0" w:rsidP="007E5DA0">
      <w:pPr>
        <w:spacing w:before="120" w:after="120"/>
        <w:jc w:val="both"/>
        <w:rPr>
          <w:rFonts w:ascii="Footlight MT Light" w:hAnsi="Footlight MT Light"/>
          <w:b/>
          <w:bCs/>
          <w:sz w:val="26"/>
          <w:szCs w:val="26"/>
        </w:rPr>
      </w:pPr>
      <w:r w:rsidRPr="007E5DA0">
        <w:rPr>
          <w:rFonts w:ascii="Footlight MT Light" w:hAnsi="Footlight MT Light"/>
          <w:b/>
          <w:bCs/>
          <w:sz w:val="26"/>
          <w:szCs w:val="26"/>
        </w:rPr>
        <w:t xml:space="preserve">Please contact </w:t>
      </w:r>
      <w:proofErr w:type="spellStart"/>
      <w:r w:rsidRPr="007E5DA0">
        <w:rPr>
          <w:rFonts w:ascii="Footlight MT Light" w:hAnsi="Footlight MT Light"/>
          <w:b/>
          <w:bCs/>
          <w:sz w:val="26"/>
          <w:szCs w:val="26"/>
        </w:rPr>
        <w:t>eTA</w:t>
      </w:r>
      <w:proofErr w:type="spellEnd"/>
      <w:r w:rsidRPr="007E5DA0">
        <w:rPr>
          <w:rFonts w:ascii="Footlight MT Light" w:hAnsi="Footlight MT Light"/>
          <w:b/>
          <w:bCs/>
          <w:sz w:val="26"/>
          <w:szCs w:val="26"/>
        </w:rPr>
        <w:t xml:space="preserve"> through the chat on </w:t>
      </w:r>
      <w:hyperlink r:id="rId5" w:tgtFrame="_blank" w:history="1">
        <w:r w:rsidRPr="007E5DA0">
          <w:rPr>
            <w:rStyle w:val="Hyperlink"/>
            <w:rFonts w:ascii="Footlight MT Light" w:hAnsi="Footlight MT Light"/>
            <w:b/>
            <w:bCs/>
            <w:sz w:val="26"/>
            <w:szCs w:val="26"/>
          </w:rPr>
          <w:t>www.etakenya.go.ke</w:t>
        </w:r>
      </w:hyperlink>
      <w:r w:rsidRPr="007E5DA0">
        <w:rPr>
          <w:rFonts w:ascii="Footlight MT Light" w:hAnsi="Footlight MT Light"/>
          <w:b/>
          <w:bCs/>
          <w:sz w:val="26"/>
          <w:szCs w:val="26"/>
        </w:rPr>
        <w:t xml:space="preserve"> in case of any queries or read the FAQs on the </w:t>
      </w:r>
      <w:proofErr w:type="spellStart"/>
      <w:r w:rsidRPr="007E5DA0">
        <w:rPr>
          <w:rFonts w:ascii="Footlight MT Light" w:hAnsi="Footlight MT Light"/>
          <w:b/>
          <w:bCs/>
          <w:sz w:val="26"/>
          <w:szCs w:val="26"/>
        </w:rPr>
        <w:t>eTA</w:t>
      </w:r>
      <w:proofErr w:type="spellEnd"/>
      <w:r w:rsidRPr="007E5DA0">
        <w:rPr>
          <w:rFonts w:ascii="Footlight MT Light" w:hAnsi="Footlight MT Light"/>
          <w:b/>
          <w:bCs/>
          <w:sz w:val="26"/>
          <w:szCs w:val="26"/>
        </w:rPr>
        <w:t xml:space="preserve"> website or below.</w:t>
      </w:r>
    </w:p>
    <w:p w:rsidR="007E5DA0" w:rsidRPr="007E5DA0" w:rsidRDefault="007E5DA0" w:rsidP="007E5DA0">
      <w:pPr>
        <w:spacing w:before="120" w:after="120"/>
        <w:jc w:val="both"/>
        <w:rPr>
          <w:rFonts w:ascii="Footlight MT Light" w:hAnsi="Footlight MT Light"/>
          <w:b/>
          <w:bCs/>
          <w:sz w:val="26"/>
          <w:szCs w:val="26"/>
        </w:rPr>
      </w:pPr>
      <w:r w:rsidRPr="007E5DA0">
        <w:rPr>
          <w:rFonts w:ascii="Footlight MT Light" w:hAnsi="Footlight MT Light"/>
          <w:b/>
          <w:bCs/>
          <w:sz w:val="26"/>
          <w:szCs w:val="26"/>
        </w:rPr>
        <w:t xml:space="preserve">Already paid and issued </w:t>
      </w:r>
      <w:proofErr w:type="spellStart"/>
      <w:r w:rsidRPr="007E5DA0">
        <w:rPr>
          <w:rFonts w:ascii="Footlight MT Light" w:hAnsi="Footlight MT Light"/>
          <w:b/>
          <w:bCs/>
          <w:sz w:val="26"/>
          <w:szCs w:val="26"/>
        </w:rPr>
        <w:t>eVisas</w:t>
      </w:r>
      <w:proofErr w:type="spellEnd"/>
      <w:r w:rsidRPr="007E5DA0">
        <w:rPr>
          <w:rFonts w:ascii="Footlight MT Light" w:hAnsi="Footlight MT Light"/>
          <w:b/>
          <w:bCs/>
          <w:sz w:val="26"/>
          <w:szCs w:val="26"/>
        </w:rPr>
        <w:t xml:space="preserve"> are valid and can be used to enter Kenya until the expiry of their validity.</w:t>
      </w:r>
    </w:p>
    <w:p w:rsidR="007E5DA0" w:rsidRPr="007E5DA0" w:rsidRDefault="007E5DA0" w:rsidP="007E5DA0">
      <w:pPr>
        <w:spacing w:before="120" w:after="120"/>
        <w:jc w:val="both"/>
        <w:rPr>
          <w:rFonts w:ascii="Footlight MT Light" w:hAnsi="Footlight MT Light"/>
          <w:sz w:val="2"/>
          <w:szCs w:val="26"/>
        </w:rPr>
      </w:pPr>
    </w:p>
    <w:p w:rsidR="007E5DA0" w:rsidRPr="007E5DA0" w:rsidRDefault="007E5DA0" w:rsidP="007E5DA0">
      <w:pPr>
        <w:spacing w:before="120" w:after="120"/>
        <w:jc w:val="both"/>
        <w:rPr>
          <w:rFonts w:ascii="Footlight MT Light" w:hAnsi="Footlight MT Light"/>
          <w:b/>
          <w:bCs/>
          <w:sz w:val="26"/>
          <w:szCs w:val="26"/>
        </w:rPr>
      </w:pPr>
      <w:r w:rsidRPr="007E5DA0">
        <w:rPr>
          <w:rFonts w:ascii="Footlight MT Light" w:hAnsi="Footlight MT Light"/>
          <w:b/>
          <w:bCs/>
          <w:sz w:val="26"/>
          <w:szCs w:val="26"/>
        </w:rPr>
        <w:t xml:space="preserve">Electronic Travel </w:t>
      </w:r>
      <w:proofErr w:type="spellStart"/>
      <w:r w:rsidRPr="007E5DA0">
        <w:rPr>
          <w:rFonts w:ascii="Footlight MT Light" w:hAnsi="Footlight MT Light"/>
          <w:b/>
          <w:bCs/>
          <w:sz w:val="26"/>
          <w:szCs w:val="26"/>
        </w:rPr>
        <w:t>Authorisation</w:t>
      </w:r>
      <w:proofErr w:type="spellEnd"/>
      <w:r w:rsidRPr="007E5DA0">
        <w:rPr>
          <w:rFonts w:ascii="Footlight MT Light" w:hAnsi="Footlight MT Light"/>
          <w:b/>
          <w:bCs/>
          <w:sz w:val="26"/>
          <w:szCs w:val="26"/>
        </w:rPr>
        <w:t xml:space="preserve"> (</w:t>
      </w:r>
      <w:proofErr w:type="spellStart"/>
      <w:r w:rsidRPr="007E5DA0">
        <w:rPr>
          <w:rFonts w:ascii="Footlight MT Light" w:hAnsi="Footlight MT Light"/>
          <w:b/>
          <w:bCs/>
          <w:sz w:val="26"/>
          <w:szCs w:val="26"/>
        </w:rPr>
        <w:t>eTA</w:t>
      </w:r>
      <w:proofErr w:type="spellEnd"/>
      <w:r w:rsidRPr="007E5DA0">
        <w:rPr>
          <w:rFonts w:ascii="Footlight MT Light" w:hAnsi="Footlight MT Light"/>
          <w:b/>
          <w:bCs/>
          <w:sz w:val="26"/>
          <w:szCs w:val="26"/>
        </w:rPr>
        <w:t>)</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b/>
          <w:bCs/>
          <w:sz w:val="26"/>
          <w:szCs w:val="26"/>
          <w:lang w:val="en-GB"/>
        </w:rPr>
        <w:t>General Information</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sz w:val="26"/>
          <w:szCs w:val="26"/>
          <w:lang w:val="en-GB"/>
        </w:rPr>
        <w:t>The Ministry of Interior and National Administration, State Department for Immigration and the Citizen has developed and is operating the Republic of Kenya Electronic Travel Authorisation (</w:t>
      </w:r>
      <w:proofErr w:type="spellStart"/>
      <w:r w:rsidRPr="007E5DA0">
        <w:rPr>
          <w:rFonts w:ascii="Footlight MT Light" w:hAnsi="Footlight MT Light"/>
          <w:sz w:val="26"/>
          <w:szCs w:val="26"/>
          <w:lang w:val="en-GB"/>
        </w:rPr>
        <w:t>eTA</w:t>
      </w:r>
      <w:proofErr w:type="spellEnd"/>
      <w:r w:rsidRPr="007E5DA0">
        <w:rPr>
          <w:rFonts w:ascii="Footlight MT Light" w:hAnsi="Footlight MT Light"/>
          <w:sz w:val="26"/>
          <w:szCs w:val="26"/>
          <w:lang w:val="en-GB"/>
        </w:rPr>
        <w:t>).</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sz w:val="26"/>
          <w:szCs w:val="26"/>
          <w:lang w:val="en-GB"/>
        </w:rPr>
        <w:t xml:space="preserve">Kenya </w:t>
      </w:r>
      <w:proofErr w:type="spellStart"/>
      <w:r w:rsidRPr="007E5DA0">
        <w:rPr>
          <w:rFonts w:ascii="Footlight MT Light" w:hAnsi="Footlight MT Light"/>
          <w:sz w:val="26"/>
          <w:szCs w:val="26"/>
          <w:lang w:val="en-GB"/>
        </w:rPr>
        <w:t>eTA</w:t>
      </w:r>
      <w:proofErr w:type="spellEnd"/>
      <w:r w:rsidRPr="007E5DA0">
        <w:rPr>
          <w:rFonts w:ascii="Footlight MT Light" w:hAnsi="Footlight MT Light"/>
          <w:sz w:val="26"/>
          <w:szCs w:val="26"/>
          <w:lang w:val="en-GB"/>
        </w:rPr>
        <w:t xml:space="preserve"> is a semi-automated system that determines the eligibility of visitors to travel to Kenya. An </w:t>
      </w:r>
      <w:proofErr w:type="spellStart"/>
      <w:r w:rsidRPr="007E5DA0">
        <w:rPr>
          <w:rFonts w:ascii="Footlight MT Light" w:hAnsi="Footlight MT Light"/>
          <w:sz w:val="26"/>
          <w:szCs w:val="26"/>
          <w:lang w:val="en-GB"/>
        </w:rPr>
        <w:t>eTA</w:t>
      </w:r>
      <w:proofErr w:type="spellEnd"/>
      <w:r w:rsidRPr="007E5DA0">
        <w:rPr>
          <w:rFonts w:ascii="Footlight MT Light" w:hAnsi="Footlight MT Light"/>
          <w:sz w:val="26"/>
          <w:szCs w:val="26"/>
          <w:lang w:val="en-GB"/>
        </w:rPr>
        <w:t xml:space="preserve"> offers permission to travel and is authorised by the Government of the Republic of Kenya. An </w:t>
      </w:r>
      <w:proofErr w:type="spellStart"/>
      <w:r w:rsidRPr="007E5DA0">
        <w:rPr>
          <w:rFonts w:ascii="Footlight MT Light" w:hAnsi="Footlight MT Light"/>
          <w:sz w:val="26"/>
          <w:szCs w:val="26"/>
          <w:lang w:val="en-GB"/>
        </w:rPr>
        <w:t>eTA</w:t>
      </w:r>
      <w:proofErr w:type="spellEnd"/>
      <w:r w:rsidRPr="007E5DA0">
        <w:rPr>
          <w:rFonts w:ascii="Footlight MT Light" w:hAnsi="Footlight MT Light"/>
          <w:sz w:val="26"/>
          <w:szCs w:val="26"/>
          <w:lang w:val="en-GB"/>
        </w:rPr>
        <w:t xml:space="preserve"> does not determine whether a traveller is admissible to enter Kenya. Immigration officers will determine admissibility upon travellers’ arrival.</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b/>
          <w:bCs/>
          <w:sz w:val="26"/>
          <w:szCs w:val="26"/>
          <w:lang w:val="en-GB"/>
        </w:rPr>
        <w:t xml:space="preserve">Kenya Citizens are exempt from the </w:t>
      </w:r>
      <w:proofErr w:type="spellStart"/>
      <w:r w:rsidRPr="007E5DA0">
        <w:rPr>
          <w:rFonts w:ascii="Footlight MT Light" w:hAnsi="Footlight MT Light"/>
          <w:b/>
          <w:bCs/>
          <w:sz w:val="26"/>
          <w:szCs w:val="26"/>
          <w:lang w:val="en-GB"/>
        </w:rPr>
        <w:t>eTA</w:t>
      </w:r>
      <w:proofErr w:type="spellEnd"/>
      <w:r w:rsidRPr="007E5DA0">
        <w:rPr>
          <w:rFonts w:ascii="Footlight MT Light" w:hAnsi="Footlight MT Light"/>
          <w:b/>
          <w:bCs/>
          <w:sz w:val="26"/>
          <w:szCs w:val="26"/>
          <w:lang w:val="en-GB"/>
        </w:rPr>
        <w:t>.</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b/>
          <w:bCs/>
          <w:sz w:val="26"/>
          <w:szCs w:val="26"/>
          <w:lang w:val="en-GB"/>
        </w:rPr>
        <w:t xml:space="preserve">Citizen of EAC Partner States are exempt from the </w:t>
      </w:r>
      <w:proofErr w:type="spellStart"/>
      <w:r w:rsidRPr="007E5DA0">
        <w:rPr>
          <w:rFonts w:ascii="Footlight MT Light" w:hAnsi="Footlight MT Light"/>
          <w:b/>
          <w:bCs/>
          <w:sz w:val="26"/>
          <w:szCs w:val="26"/>
          <w:lang w:val="en-GB"/>
        </w:rPr>
        <w:t>eTA</w:t>
      </w:r>
      <w:proofErr w:type="spellEnd"/>
      <w:r w:rsidRPr="007E5DA0">
        <w:rPr>
          <w:rFonts w:ascii="Footlight MT Light" w:hAnsi="Footlight MT Light"/>
          <w:b/>
          <w:bCs/>
          <w:sz w:val="26"/>
          <w:szCs w:val="26"/>
          <w:lang w:val="en-GB"/>
        </w:rPr>
        <w:t>.</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sz w:val="26"/>
          <w:szCs w:val="26"/>
          <w:lang w:val="en-GB"/>
        </w:rPr>
        <w:t xml:space="preserve">The </w:t>
      </w:r>
      <w:proofErr w:type="spellStart"/>
      <w:r w:rsidRPr="007E5DA0">
        <w:rPr>
          <w:rFonts w:ascii="Footlight MT Light" w:hAnsi="Footlight MT Light"/>
          <w:sz w:val="26"/>
          <w:szCs w:val="26"/>
          <w:lang w:val="en-GB"/>
        </w:rPr>
        <w:t>eTA</w:t>
      </w:r>
      <w:proofErr w:type="spellEnd"/>
      <w:r w:rsidRPr="007E5DA0">
        <w:rPr>
          <w:rFonts w:ascii="Footlight MT Light" w:hAnsi="Footlight MT Light"/>
          <w:sz w:val="26"/>
          <w:szCs w:val="26"/>
          <w:lang w:val="en-GB"/>
        </w:rPr>
        <w:t xml:space="preserve"> application collects biographic information and answers to eligibility questions from the traveller. </w:t>
      </w:r>
      <w:proofErr w:type="spellStart"/>
      <w:r w:rsidRPr="007E5DA0">
        <w:rPr>
          <w:rFonts w:ascii="Footlight MT Light" w:hAnsi="Footlight MT Light"/>
          <w:sz w:val="26"/>
          <w:szCs w:val="26"/>
          <w:lang w:val="en-GB"/>
        </w:rPr>
        <w:t>eTA</w:t>
      </w:r>
      <w:proofErr w:type="spellEnd"/>
      <w:r w:rsidRPr="007E5DA0">
        <w:rPr>
          <w:rFonts w:ascii="Footlight MT Light" w:hAnsi="Footlight MT Light"/>
          <w:sz w:val="26"/>
          <w:szCs w:val="26"/>
          <w:lang w:val="en-GB"/>
        </w:rPr>
        <w:t xml:space="preserve"> applications for Kenya should be submitted at least 3 days prior to travel to ensure adequate time for authorisation. Travellers can submit their applications up to 3 months prior to travel. It is highly recommended that travellers apply as soon as they have booked their accommodations and transport tickets.</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sz w:val="26"/>
          <w:szCs w:val="26"/>
          <w:lang w:val="en-GB"/>
        </w:rPr>
        <w:t>If you expect to travel to Kenya regularly or have multiple trips planned, we highly encourage you to download the “Kenya Travel Authorisation” mobile app that will be made available in January. You will be able to securely save your travel documents and profile on your phone which can be reused for future travel.</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sz w:val="26"/>
          <w:szCs w:val="26"/>
          <w:lang w:val="en-GB"/>
        </w:rPr>
        <w:lastRenderedPageBreak/>
        <w:t xml:space="preserve">Each eligible traveller is required to apply for an </w:t>
      </w:r>
      <w:proofErr w:type="spellStart"/>
      <w:r w:rsidRPr="007E5DA0">
        <w:rPr>
          <w:rFonts w:ascii="Footlight MT Light" w:hAnsi="Footlight MT Light"/>
          <w:sz w:val="26"/>
          <w:szCs w:val="26"/>
          <w:lang w:val="en-GB"/>
        </w:rPr>
        <w:t>eTA</w:t>
      </w:r>
      <w:proofErr w:type="spellEnd"/>
      <w:r w:rsidRPr="007E5DA0">
        <w:rPr>
          <w:rFonts w:ascii="Footlight MT Light" w:hAnsi="Footlight MT Light"/>
          <w:sz w:val="26"/>
          <w:szCs w:val="26"/>
          <w:lang w:val="en-GB"/>
        </w:rPr>
        <w:t xml:space="preserve"> before starting travel. It is mandatory to use the Government's official website to submit your application. Applications submitted via third party websites will be automatically denied. For children under the age of 18, the legal guardian, parent or accompanying adult is responsible for filling the application.</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b/>
          <w:bCs/>
          <w:sz w:val="26"/>
          <w:szCs w:val="26"/>
          <w:lang w:val="en-GB"/>
        </w:rPr>
        <w:t xml:space="preserve">Benefits of Kenya </w:t>
      </w:r>
      <w:proofErr w:type="spellStart"/>
      <w:r w:rsidRPr="007E5DA0">
        <w:rPr>
          <w:rFonts w:ascii="Footlight MT Light" w:hAnsi="Footlight MT Light"/>
          <w:b/>
          <w:bCs/>
          <w:sz w:val="26"/>
          <w:szCs w:val="26"/>
          <w:lang w:val="en-GB"/>
        </w:rPr>
        <w:t>eTA</w:t>
      </w:r>
      <w:proofErr w:type="spellEnd"/>
      <w:r w:rsidRPr="007E5DA0">
        <w:rPr>
          <w:rFonts w:ascii="Footlight MT Light" w:hAnsi="Footlight MT Light"/>
          <w:b/>
          <w:bCs/>
          <w:sz w:val="26"/>
          <w:szCs w:val="26"/>
          <w:lang w:val="en-GB"/>
        </w:rPr>
        <w:t xml:space="preserve"> system</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sz w:val="26"/>
          <w:szCs w:val="26"/>
          <w:lang w:val="en-GB"/>
        </w:rPr>
        <w:t xml:space="preserve">- Kenya </w:t>
      </w:r>
      <w:proofErr w:type="spellStart"/>
      <w:r w:rsidRPr="007E5DA0">
        <w:rPr>
          <w:rFonts w:ascii="Footlight MT Light" w:hAnsi="Footlight MT Light"/>
          <w:sz w:val="26"/>
          <w:szCs w:val="26"/>
          <w:lang w:val="en-GB"/>
        </w:rPr>
        <w:t>eTA</w:t>
      </w:r>
      <w:proofErr w:type="spellEnd"/>
      <w:r w:rsidRPr="007E5DA0">
        <w:rPr>
          <w:rFonts w:ascii="Footlight MT Light" w:hAnsi="Footlight MT Light"/>
          <w:sz w:val="26"/>
          <w:szCs w:val="26"/>
          <w:lang w:val="en-GB"/>
        </w:rPr>
        <w:t xml:space="preserve"> enables travellers to submit all relevant information and documentation from the comfort of their homes before starting their trip. Travellers can enjoy peace of mind knowing that they meet the requirements for travel to Kenya.</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sz w:val="26"/>
          <w:szCs w:val="26"/>
          <w:lang w:val="en-GB"/>
        </w:rPr>
        <w:t>- Travellers do not need to fill out forms on the plane or at arrival anymore.</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sz w:val="26"/>
          <w:szCs w:val="26"/>
          <w:lang w:val="en-GB"/>
        </w:rPr>
        <w:t xml:space="preserve">- Kenya </w:t>
      </w:r>
      <w:proofErr w:type="spellStart"/>
      <w:r w:rsidRPr="007E5DA0">
        <w:rPr>
          <w:rFonts w:ascii="Footlight MT Light" w:hAnsi="Footlight MT Light"/>
          <w:sz w:val="26"/>
          <w:szCs w:val="26"/>
          <w:lang w:val="en-GB"/>
        </w:rPr>
        <w:t>eTA</w:t>
      </w:r>
      <w:proofErr w:type="spellEnd"/>
      <w:r w:rsidRPr="007E5DA0">
        <w:rPr>
          <w:rFonts w:ascii="Footlight MT Light" w:hAnsi="Footlight MT Light"/>
          <w:sz w:val="26"/>
          <w:szCs w:val="26"/>
          <w:lang w:val="en-GB"/>
        </w:rPr>
        <w:t xml:space="preserve"> also benefits airlines by simplifying the check-in process. Transport carriers can easily verify that travellers have been authorised to travel by the Government of the Republic of Kenya and are in possession of an approved </w:t>
      </w:r>
      <w:proofErr w:type="spellStart"/>
      <w:r w:rsidRPr="007E5DA0">
        <w:rPr>
          <w:rFonts w:ascii="Footlight MT Light" w:hAnsi="Footlight MT Light"/>
          <w:sz w:val="26"/>
          <w:szCs w:val="26"/>
          <w:lang w:val="en-GB"/>
        </w:rPr>
        <w:t>eTA</w:t>
      </w:r>
      <w:proofErr w:type="spellEnd"/>
      <w:r w:rsidRPr="007E5DA0">
        <w:rPr>
          <w:rFonts w:ascii="Footlight MT Light" w:hAnsi="Footlight MT Light"/>
          <w:sz w:val="26"/>
          <w:szCs w:val="26"/>
          <w:lang w:val="en-GB"/>
        </w:rPr>
        <w:t>.</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sz w:val="26"/>
          <w:szCs w:val="26"/>
          <w:lang w:val="en-GB"/>
        </w:rPr>
        <w:t xml:space="preserve">- Kenya </w:t>
      </w:r>
      <w:proofErr w:type="spellStart"/>
      <w:r w:rsidRPr="007E5DA0">
        <w:rPr>
          <w:rFonts w:ascii="Footlight MT Light" w:hAnsi="Footlight MT Light"/>
          <w:sz w:val="26"/>
          <w:szCs w:val="26"/>
          <w:lang w:val="en-GB"/>
        </w:rPr>
        <w:t>eTA</w:t>
      </w:r>
      <w:proofErr w:type="spellEnd"/>
      <w:r w:rsidRPr="007E5DA0">
        <w:rPr>
          <w:rFonts w:ascii="Footlight MT Light" w:hAnsi="Footlight MT Light"/>
          <w:sz w:val="26"/>
          <w:szCs w:val="26"/>
          <w:lang w:val="en-GB"/>
        </w:rPr>
        <w:t xml:space="preserve"> will improve arrival processes into the Republic of Kenya by reducing the queues on arrival for health, customs, and immigration inspections.</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sz w:val="26"/>
          <w:szCs w:val="26"/>
        </w:rPr>
        <w:t xml:space="preserve">- Kenya </w:t>
      </w:r>
      <w:proofErr w:type="spellStart"/>
      <w:r w:rsidRPr="007E5DA0">
        <w:rPr>
          <w:rFonts w:ascii="Footlight MT Light" w:hAnsi="Footlight MT Light"/>
          <w:sz w:val="26"/>
          <w:szCs w:val="26"/>
        </w:rPr>
        <w:t>eTA</w:t>
      </w:r>
      <w:proofErr w:type="spellEnd"/>
      <w:r w:rsidRPr="007E5DA0">
        <w:rPr>
          <w:rFonts w:ascii="Footlight MT Light" w:hAnsi="Footlight MT Light"/>
          <w:sz w:val="26"/>
          <w:szCs w:val="26"/>
        </w:rPr>
        <w:t xml:space="preserve"> supports the efforts of the Republic of Kenya to </w:t>
      </w:r>
      <w:proofErr w:type="spellStart"/>
      <w:r w:rsidRPr="007E5DA0">
        <w:rPr>
          <w:rFonts w:ascii="Footlight MT Light" w:hAnsi="Footlight MT Light"/>
          <w:sz w:val="26"/>
          <w:szCs w:val="26"/>
        </w:rPr>
        <w:t>digitise</w:t>
      </w:r>
      <w:proofErr w:type="spellEnd"/>
      <w:r w:rsidRPr="007E5DA0">
        <w:rPr>
          <w:rFonts w:ascii="Footlight MT Light" w:hAnsi="Footlight MT Light"/>
          <w:sz w:val="26"/>
          <w:szCs w:val="26"/>
        </w:rPr>
        <w:t xml:space="preserve"> its government processes</w:t>
      </w:r>
    </w:p>
    <w:p w:rsidR="007E5DA0" w:rsidRPr="007E5DA0" w:rsidRDefault="007E5DA0" w:rsidP="007E5DA0">
      <w:pPr>
        <w:spacing w:before="120" w:after="120"/>
        <w:jc w:val="both"/>
        <w:rPr>
          <w:rFonts w:ascii="Footlight MT Light" w:hAnsi="Footlight MT Light"/>
          <w:b/>
          <w:bCs/>
          <w:sz w:val="26"/>
          <w:szCs w:val="26"/>
        </w:rPr>
      </w:pPr>
      <w:r w:rsidRPr="007E5DA0">
        <w:rPr>
          <w:rFonts w:ascii="Footlight MT Light" w:hAnsi="Footlight MT Light"/>
          <w:b/>
          <w:bCs/>
          <w:sz w:val="26"/>
          <w:szCs w:val="26"/>
        </w:rPr>
        <w:t>FAQs</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b/>
          <w:bCs/>
          <w:sz w:val="26"/>
          <w:szCs w:val="26"/>
        </w:rPr>
        <w:t>General</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b/>
          <w:bCs/>
          <w:sz w:val="26"/>
          <w:szCs w:val="26"/>
          <w:lang w:val="en-GB"/>
        </w:rPr>
        <w:t>What is the Kenya Electronic Travel Authorisation (</w:t>
      </w:r>
      <w:proofErr w:type="spellStart"/>
      <w:r w:rsidRPr="007E5DA0">
        <w:rPr>
          <w:rFonts w:ascii="Footlight MT Light" w:hAnsi="Footlight MT Light"/>
          <w:b/>
          <w:bCs/>
          <w:sz w:val="26"/>
          <w:szCs w:val="26"/>
          <w:lang w:val="en-GB"/>
        </w:rPr>
        <w:t>eTA</w:t>
      </w:r>
      <w:proofErr w:type="spellEnd"/>
      <w:r w:rsidRPr="007E5DA0">
        <w:rPr>
          <w:rFonts w:ascii="Footlight MT Light" w:hAnsi="Footlight MT Light"/>
          <w:b/>
          <w:bCs/>
          <w:sz w:val="26"/>
          <w:szCs w:val="26"/>
          <w:lang w:val="en-GB"/>
        </w:rPr>
        <w:t>)?</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sz w:val="26"/>
          <w:szCs w:val="26"/>
          <w:lang w:val="en-GB"/>
        </w:rPr>
        <w:t xml:space="preserve">Kenya </w:t>
      </w:r>
      <w:proofErr w:type="spellStart"/>
      <w:r w:rsidRPr="007E5DA0">
        <w:rPr>
          <w:rFonts w:ascii="Footlight MT Light" w:hAnsi="Footlight MT Light"/>
          <w:sz w:val="26"/>
          <w:szCs w:val="26"/>
          <w:lang w:val="en-GB"/>
        </w:rPr>
        <w:t>eTA</w:t>
      </w:r>
      <w:proofErr w:type="spellEnd"/>
      <w:r w:rsidRPr="007E5DA0">
        <w:rPr>
          <w:rFonts w:ascii="Footlight MT Light" w:hAnsi="Footlight MT Light"/>
          <w:sz w:val="26"/>
          <w:szCs w:val="26"/>
          <w:lang w:val="en-GB"/>
        </w:rPr>
        <w:t xml:space="preserve"> is a semi-automated system that determines the eligibility of visitors to travel to Kenya. An </w:t>
      </w:r>
      <w:proofErr w:type="spellStart"/>
      <w:r w:rsidRPr="007E5DA0">
        <w:rPr>
          <w:rFonts w:ascii="Footlight MT Light" w:hAnsi="Footlight MT Light"/>
          <w:sz w:val="26"/>
          <w:szCs w:val="26"/>
          <w:lang w:val="en-GB"/>
        </w:rPr>
        <w:t>eTA</w:t>
      </w:r>
      <w:proofErr w:type="spellEnd"/>
      <w:r w:rsidRPr="007E5DA0">
        <w:rPr>
          <w:rFonts w:ascii="Footlight MT Light" w:hAnsi="Footlight MT Light"/>
          <w:sz w:val="26"/>
          <w:szCs w:val="26"/>
          <w:lang w:val="en-GB"/>
        </w:rPr>
        <w:t xml:space="preserve"> offers permission to travel and is authorised by the Government of the Republic of Kenya. An </w:t>
      </w:r>
      <w:proofErr w:type="spellStart"/>
      <w:r w:rsidRPr="007E5DA0">
        <w:rPr>
          <w:rFonts w:ascii="Footlight MT Light" w:hAnsi="Footlight MT Light"/>
          <w:sz w:val="26"/>
          <w:szCs w:val="26"/>
          <w:lang w:val="en-GB"/>
        </w:rPr>
        <w:t>eTA</w:t>
      </w:r>
      <w:proofErr w:type="spellEnd"/>
      <w:r w:rsidRPr="007E5DA0">
        <w:rPr>
          <w:rFonts w:ascii="Footlight MT Light" w:hAnsi="Footlight MT Light"/>
          <w:sz w:val="26"/>
          <w:szCs w:val="26"/>
          <w:lang w:val="en-GB"/>
        </w:rPr>
        <w:t xml:space="preserve"> does not determine whether a traveller is admissible to enter Kenya. Immigration officers will determine admissibility upon travellers’ arrival.</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sz w:val="26"/>
          <w:szCs w:val="26"/>
          <w:lang w:val="en-GB"/>
        </w:rPr>
        <w:t xml:space="preserve">The </w:t>
      </w:r>
      <w:proofErr w:type="spellStart"/>
      <w:r w:rsidRPr="007E5DA0">
        <w:rPr>
          <w:rFonts w:ascii="Footlight MT Light" w:hAnsi="Footlight MT Light"/>
          <w:sz w:val="26"/>
          <w:szCs w:val="26"/>
          <w:lang w:val="en-GB"/>
        </w:rPr>
        <w:t>eTA</w:t>
      </w:r>
      <w:proofErr w:type="spellEnd"/>
      <w:r w:rsidRPr="007E5DA0">
        <w:rPr>
          <w:rFonts w:ascii="Footlight MT Light" w:hAnsi="Footlight MT Light"/>
          <w:sz w:val="26"/>
          <w:szCs w:val="26"/>
          <w:lang w:val="en-GB"/>
        </w:rPr>
        <w:t xml:space="preserve"> application collects biographic information and answers to eligibility questions from the traveller. </w:t>
      </w:r>
      <w:proofErr w:type="spellStart"/>
      <w:r w:rsidRPr="007E5DA0">
        <w:rPr>
          <w:rFonts w:ascii="Footlight MT Light" w:hAnsi="Footlight MT Light"/>
          <w:sz w:val="26"/>
          <w:szCs w:val="26"/>
          <w:lang w:val="en-GB"/>
        </w:rPr>
        <w:t>eTA</w:t>
      </w:r>
      <w:proofErr w:type="spellEnd"/>
      <w:r w:rsidRPr="007E5DA0">
        <w:rPr>
          <w:rFonts w:ascii="Footlight MT Light" w:hAnsi="Footlight MT Light"/>
          <w:sz w:val="26"/>
          <w:szCs w:val="26"/>
          <w:lang w:val="en-GB"/>
        </w:rPr>
        <w:t xml:space="preserve"> applications for Kenya should be submitted at least 3 days prior to travel to ensure adequate time for authorisation. Travellers can submit their applications up to 3 months prior to travel. It is highly recommended that travellers apply as soon as they have booked their accommodations and transport tickets.</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b/>
          <w:bCs/>
          <w:sz w:val="26"/>
          <w:szCs w:val="26"/>
          <w:lang w:val="en-GB"/>
        </w:rPr>
        <w:t xml:space="preserve">What do I do if I am refused the </w:t>
      </w:r>
      <w:proofErr w:type="spellStart"/>
      <w:r w:rsidRPr="007E5DA0">
        <w:rPr>
          <w:rFonts w:ascii="Footlight MT Light" w:hAnsi="Footlight MT Light"/>
          <w:b/>
          <w:bCs/>
          <w:sz w:val="26"/>
          <w:szCs w:val="26"/>
          <w:lang w:val="en-GB"/>
        </w:rPr>
        <w:t>eTA</w:t>
      </w:r>
      <w:proofErr w:type="spellEnd"/>
      <w:r w:rsidRPr="007E5DA0">
        <w:rPr>
          <w:rFonts w:ascii="Footlight MT Light" w:hAnsi="Footlight MT Light"/>
          <w:b/>
          <w:bCs/>
          <w:sz w:val="26"/>
          <w:szCs w:val="26"/>
          <w:lang w:val="en-GB"/>
        </w:rPr>
        <w:t>?</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sz w:val="26"/>
          <w:szCs w:val="26"/>
          <w:lang w:val="en-GB"/>
        </w:rPr>
        <w:t xml:space="preserve">If your application has been denied, you will not be allowed to travel at this moment. Contact </w:t>
      </w:r>
      <w:hyperlink r:id="rId6" w:history="1">
        <w:r w:rsidRPr="00CF16B5">
          <w:rPr>
            <w:rStyle w:val="Hyperlink"/>
            <w:rFonts w:ascii="Footlight MT Light" w:hAnsi="Footlight MT Light"/>
            <w:sz w:val="26"/>
            <w:szCs w:val="26"/>
            <w:lang w:val="en-GB"/>
          </w:rPr>
          <w:t>support@etakenya.go.ke</w:t>
        </w:r>
      </w:hyperlink>
      <w:r>
        <w:rPr>
          <w:rFonts w:ascii="Footlight MT Light" w:hAnsi="Footlight MT Light"/>
          <w:sz w:val="26"/>
          <w:szCs w:val="26"/>
          <w:lang w:val="en-GB"/>
        </w:rPr>
        <w:t xml:space="preserve"> </w:t>
      </w:r>
      <w:r w:rsidRPr="007E5DA0">
        <w:rPr>
          <w:rFonts w:ascii="Footlight MT Light" w:hAnsi="Footlight MT Light"/>
          <w:sz w:val="26"/>
          <w:szCs w:val="26"/>
          <w:lang w:val="en-GB"/>
        </w:rPr>
        <w:t>to report your situation and obtain further </w:t>
      </w:r>
      <w:hyperlink r:id="rId7" w:history="1">
        <w:r w:rsidRPr="007E5DA0">
          <w:rPr>
            <w:rStyle w:val="Hyperlink"/>
            <w:rFonts w:ascii="Footlight MT Light" w:hAnsi="Footlight MT Light"/>
            <w:sz w:val="26"/>
            <w:szCs w:val="26"/>
            <w:lang w:val="en-GB"/>
          </w:rPr>
          <w:t>details.</w:t>
        </w:r>
      </w:hyperlink>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b/>
          <w:bCs/>
          <w:sz w:val="26"/>
          <w:szCs w:val="26"/>
          <w:lang w:val="en-GB"/>
        </w:rPr>
        <w:t>Is my credit card information safe?</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sz w:val="26"/>
          <w:szCs w:val="26"/>
          <w:lang w:val="en-GB"/>
        </w:rPr>
        <w:t xml:space="preserve">Yes. The Kenya </w:t>
      </w:r>
      <w:proofErr w:type="spellStart"/>
      <w:r w:rsidRPr="007E5DA0">
        <w:rPr>
          <w:rFonts w:ascii="Footlight MT Light" w:hAnsi="Footlight MT Light"/>
          <w:sz w:val="26"/>
          <w:szCs w:val="26"/>
          <w:lang w:val="en-GB"/>
        </w:rPr>
        <w:t>eTA</w:t>
      </w:r>
      <w:proofErr w:type="spellEnd"/>
      <w:r w:rsidRPr="007E5DA0">
        <w:rPr>
          <w:rFonts w:ascii="Footlight MT Light" w:hAnsi="Footlight MT Light"/>
          <w:sz w:val="26"/>
          <w:szCs w:val="26"/>
          <w:lang w:val="en-GB"/>
        </w:rPr>
        <w:t xml:space="preserve"> system is PCI compliant, encrypts all data transmission and does not store your credit card or payment information. Kenya </w:t>
      </w:r>
      <w:proofErr w:type="spellStart"/>
      <w:r w:rsidRPr="007E5DA0">
        <w:rPr>
          <w:rFonts w:ascii="Footlight MT Light" w:hAnsi="Footlight MT Light"/>
          <w:sz w:val="26"/>
          <w:szCs w:val="26"/>
          <w:lang w:val="en-GB"/>
        </w:rPr>
        <w:t>eTA</w:t>
      </w:r>
      <w:proofErr w:type="spellEnd"/>
      <w:r w:rsidRPr="007E5DA0">
        <w:rPr>
          <w:rFonts w:ascii="Footlight MT Light" w:hAnsi="Footlight MT Light"/>
          <w:sz w:val="26"/>
          <w:szCs w:val="26"/>
          <w:lang w:val="en-GB"/>
        </w:rPr>
        <w:t xml:space="preserve"> uses Stripe.com, one of the </w:t>
      </w:r>
      <w:r w:rsidRPr="007E5DA0">
        <w:rPr>
          <w:rFonts w:ascii="Footlight MT Light" w:hAnsi="Footlight MT Light"/>
          <w:sz w:val="26"/>
          <w:szCs w:val="26"/>
          <w:lang w:val="en-GB"/>
        </w:rPr>
        <w:lastRenderedPageBreak/>
        <w:t xml:space="preserve">world leading and most secure payment gateway. The account holder of the Stripe payment implementation is </w:t>
      </w:r>
      <w:proofErr w:type="spellStart"/>
      <w:r w:rsidRPr="007E5DA0">
        <w:rPr>
          <w:rFonts w:ascii="Footlight MT Light" w:hAnsi="Footlight MT Light"/>
          <w:sz w:val="26"/>
          <w:szCs w:val="26"/>
          <w:lang w:val="en-GB"/>
        </w:rPr>
        <w:t>Travizory</w:t>
      </w:r>
      <w:proofErr w:type="spellEnd"/>
      <w:r w:rsidRPr="007E5DA0">
        <w:rPr>
          <w:rFonts w:ascii="Footlight MT Light" w:hAnsi="Footlight MT Light"/>
          <w:sz w:val="26"/>
          <w:szCs w:val="26"/>
          <w:lang w:val="en-GB"/>
        </w:rPr>
        <w:t xml:space="preserve"> Border Security SA, Avenue de la </w:t>
      </w:r>
      <w:proofErr w:type="spellStart"/>
      <w:r w:rsidRPr="007E5DA0">
        <w:rPr>
          <w:rFonts w:ascii="Footlight MT Light" w:hAnsi="Footlight MT Light"/>
          <w:sz w:val="26"/>
          <w:szCs w:val="26"/>
          <w:lang w:val="en-GB"/>
        </w:rPr>
        <w:t>Gare</w:t>
      </w:r>
      <w:proofErr w:type="spellEnd"/>
      <w:r w:rsidRPr="007E5DA0">
        <w:rPr>
          <w:rFonts w:ascii="Footlight MT Light" w:hAnsi="Footlight MT Light"/>
          <w:sz w:val="26"/>
          <w:szCs w:val="26"/>
          <w:lang w:val="en-GB"/>
        </w:rPr>
        <w:t xml:space="preserve"> 24, 2000 Neuchâtel, Switzerland, CEO and Chairman of the Board: Renaud </w:t>
      </w:r>
      <w:proofErr w:type="spellStart"/>
      <w:r w:rsidRPr="007E5DA0">
        <w:rPr>
          <w:rFonts w:ascii="Footlight MT Light" w:hAnsi="Footlight MT Light"/>
          <w:sz w:val="26"/>
          <w:szCs w:val="26"/>
          <w:lang w:val="en-GB"/>
        </w:rPr>
        <w:t>Irminger</w:t>
      </w:r>
      <w:proofErr w:type="spellEnd"/>
      <w:r w:rsidRPr="007E5DA0">
        <w:rPr>
          <w:rFonts w:ascii="Footlight MT Light" w:hAnsi="Footlight MT Light"/>
          <w:sz w:val="26"/>
          <w:szCs w:val="26"/>
          <w:lang w:val="en-GB"/>
        </w:rPr>
        <w:t>. CEO email: </w:t>
      </w:r>
      <w:proofErr w:type="spellStart"/>
      <w:r w:rsidRPr="007E5DA0">
        <w:rPr>
          <w:rFonts w:ascii="Footlight MT Light" w:hAnsi="Footlight MT Light"/>
          <w:sz w:val="26"/>
          <w:szCs w:val="26"/>
          <w:lang w:val="en-GB"/>
        </w:rPr>
        <w:fldChar w:fldCharType="begin"/>
      </w:r>
      <w:r w:rsidRPr="007E5DA0">
        <w:rPr>
          <w:rFonts w:ascii="Footlight MT Light" w:hAnsi="Footlight MT Light"/>
          <w:sz w:val="26"/>
          <w:szCs w:val="26"/>
          <w:lang w:val="en-GB"/>
        </w:rPr>
        <w:instrText xml:space="preserve"> HYPERLINK "javascript:linkTo_UnCryptMailto('nbjmup+sfobve/jsnjohfsAusbwjapsz/dpn');" </w:instrText>
      </w:r>
      <w:r w:rsidRPr="007E5DA0">
        <w:rPr>
          <w:rFonts w:ascii="Footlight MT Light" w:hAnsi="Footlight MT Light"/>
          <w:sz w:val="26"/>
          <w:szCs w:val="26"/>
          <w:lang w:val="en-GB"/>
        </w:rPr>
        <w:fldChar w:fldCharType="separate"/>
      </w:r>
      <w:r w:rsidRPr="007E5DA0">
        <w:rPr>
          <w:rStyle w:val="Hyperlink"/>
          <w:rFonts w:ascii="Footlight MT Light" w:hAnsi="Footlight MT Light"/>
          <w:sz w:val="26"/>
          <w:szCs w:val="26"/>
          <w:lang w:val="en-GB"/>
        </w:rPr>
        <w:t>renaud.irminger</w:t>
      </w:r>
      <w:proofErr w:type="spellEnd"/>
      <w:r w:rsidRPr="007E5DA0">
        <w:rPr>
          <w:rStyle w:val="Hyperlink"/>
          <w:rFonts w:ascii="Footlight MT Light" w:hAnsi="Footlight MT Light"/>
          <w:sz w:val="26"/>
          <w:szCs w:val="26"/>
          <w:lang w:val="en-GB"/>
        </w:rPr>
        <w:t>(at)travizory.com</w:t>
      </w:r>
      <w:r w:rsidRPr="007E5DA0">
        <w:rPr>
          <w:rFonts w:ascii="Footlight MT Light" w:hAnsi="Footlight MT Light"/>
          <w:sz w:val="26"/>
          <w:szCs w:val="26"/>
        </w:rPr>
        <w:fldChar w:fldCharType="end"/>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b/>
          <w:bCs/>
          <w:sz w:val="26"/>
          <w:szCs w:val="26"/>
          <w:lang w:val="en-GB"/>
        </w:rPr>
        <w:t xml:space="preserve">How does the Government protect the privacy of the </w:t>
      </w:r>
      <w:proofErr w:type="spellStart"/>
      <w:r w:rsidRPr="007E5DA0">
        <w:rPr>
          <w:rFonts w:ascii="Footlight MT Light" w:hAnsi="Footlight MT Light"/>
          <w:b/>
          <w:bCs/>
          <w:sz w:val="26"/>
          <w:szCs w:val="26"/>
          <w:lang w:val="en-GB"/>
        </w:rPr>
        <w:t>eTA</w:t>
      </w:r>
      <w:proofErr w:type="spellEnd"/>
      <w:r w:rsidRPr="007E5DA0">
        <w:rPr>
          <w:rFonts w:ascii="Footlight MT Light" w:hAnsi="Footlight MT Light"/>
          <w:b/>
          <w:bCs/>
          <w:sz w:val="26"/>
          <w:szCs w:val="26"/>
          <w:lang w:val="en-GB"/>
        </w:rPr>
        <w:t xml:space="preserve"> data, and who has access to it?</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sz w:val="26"/>
          <w:szCs w:val="26"/>
          <w:lang w:val="en-GB"/>
        </w:rPr>
        <w:t>The Republic of Kenya has taken all the necessary steps to protect your data. Please refer to the Government’s Privacy Policy to get more information.</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b/>
          <w:bCs/>
          <w:sz w:val="26"/>
          <w:szCs w:val="26"/>
          <w:lang w:val="en-GB"/>
        </w:rPr>
        <w:t xml:space="preserve">Who must obtain the </w:t>
      </w:r>
      <w:proofErr w:type="spellStart"/>
      <w:r w:rsidRPr="007E5DA0">
        <w:rPr>
          <w:rFonts w:ascii="Footlight MT Light" w:hAnsi="Footlight MT Light"/>
          <w:b/>
          <w:bCs/>
          <w:sz w:val="26"/>
          <w:szCs w:val="26"/>
          <w:lang w:val="en-GB"/>
        </w:rPr>
        <w:t>eTA</w:t>
      </w:r>
      <w:proofErr w:type="spellEnd"/>
      <w:r w:rsidRPr="007E5DA0">
        <w:rPr>
          <w:rFonts w:ascii="Footlight MT Light" w:hAnsi="Footlight MT Light"/>
          <w:b/>
          <w:bCs/>
          <w:sz w:val="26"/>
          <w:szCs w:val="26"/>
          <w:lang w:val="en-GB"/>
        </w:rPr>
        <w:t>?</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sz w:val="26"/>
          <w:szCs w:val="26"/>
          <w:lang w:val="en-GB"/>
        </w:rPr>
        <w:t xml:space="preserve">The </w:t>
      </w:r>
      <w:proofErr w:type="spellStart"/>
      <w:r w:rsidRPr="007E5DA0">
        <w:rPr>
          <w:rFonts w:ascii="Footlight MT Light" w:hAnsi="Footlight MT Light"/>
          <w:sz w:val="26"/>
          <w:szCs w:val="26"/>
          <w:lang w:val="en-GB"/>
        </w:rPr>
        <w:t>eTA</w:t>
      </w:r>
      <w:proofErr w:type="spellEnd"/>
      <w:r w:rsidRPr="007E5DA0">
        <w:rPr>
          <w:rFonts w:ascii="Footlight MT Light" w:hAnsi="Footlight MT Light"/>
          <w:sz w:val="26"/>
          <w:szCs w:val="26"/>
          <w:lang w:val="en-GB"/>
        </w:rPr>
        <w:t xml:space="preserve"> is mandatory for all foreign visitors except for citizens of EAC Member States that want to travel to Kenya. The 8 EAC Member States include: The Republic of Burundi, the Democratic Republic of the Congo, the Federal Republic of Somalia, the Republic of Kenya, the Republic of Rwanda, the Republic of South Sudan, the Republic of Uganda, and the United Republic of Tanzania.</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sz w:val="26"/>
          <w:szCs w:val="26"/>
          <w:lang w:val="en-GB"/>
        </w:rPr>
        <w:t xml:space="preserve">Each eligible traveller is required to apply for an </w:t>
      </w:r>
      <w:proofErr w:type="spellStart"/>
      <w:r w:rsidRPr="007E5DA0">
        <w:rPr>
          <w:rFonts w:ascii="Footlight MT Light" w:hAnsi="Footlight MT Light"/>
          <w:sz w:val="26"/>
          <w:szCs w:val="26"/>
          <w:lang w:val="en-GB"/>
        </w:rPr>
        <w:t>eTA</w:t>
      </w:r>
      <w:proofErr w:type="spellEnd"/>
      <w:r w:rsidRPr="007E5DA0">
        <w:rPr>
          <w:rFonts w:ascii="Footlight MT Light" w:hAnsi="Footlight MT Light"/>
          <w:sz w:val="26"/>
          <w:szCs w:val="26"/>
          <w:lang w:val="en-GB"/>
        </w:rPr>
        <w:t xml:space="preserve"> before starting travel. It is mandatory to use the Government's official website to submit your application. Applications submitted via third party websites will be automatically denied. For children under the age of 18, the legal guardian, parent or accompanying adult is responsible for filling the application.</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b/>
          <w:bCs/>
          <w:sz w:val="26"/>
          <w:szCs w:val="26"/>
          <w:lang w:val="en-GB"/>
        </w:rPr>
        <w:t xml:space="preserve">Do children or infants also require an </w:t>
      </w:r>
      <w:proofErr w:type="spellStart"/>
      <w:r w:rsidRPr="007E5DA0">
        <w:rPr>
          <w:rFonts w:ascii="Footlight MT Light" w:hAnsi="Footlight MT Light"/>
          <w:b/>
          <w:bCs/>
          <w:sz w:val="26"/>
          <w:szCs w:val="26"/>
          <w:lang w:val="en-GB"/>
        </w:rPr>
        <w:t>eTA</w:t>
      </w:r>
      <w:proofErr w:type="spellEnd"/>
      <w:r w:rsidRPr="007E5DA0">
        <w:rPr>
          <w:rFonts w:ascii="Footlight MT Light" w:hAnsi="Footlight MT Light"/>
          <w:b/>
          <w:bCs/>
          <w:sz w:val="26"/>
          <w:szCs w:val="26"/>
          <w:lang w:val="en-GB"/>
        </w:rPr>
        <w:t>?</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sz w:val="26"/>
          <w:szCs w:val="26"/>
          <w:lang w:val="en-GB"/>
        </w:rPr>
        <w:t xml:space="preserve">Yes, all foreign visitors must apply for an </w:t>
      </w:r>
      <w:proofErr w:type="spellStart"/>
      <w:r w:rsidRPr="007E5DA0">
        <w:rPr>
          <w:rFonts w:ascii="Footlight MT Light" w:hAnsi="Footlight MT Light"/>
          <w:sz w:val="26"/>
          <w:szCs w:val="26"/>
          <w:lang w:val="en-GB"/>
        </w:rPr>
        <w:t>eTA</w:t>
      </w:r>
      <w:proofErr w:type="spellEnd"/>
      <w:r w:rsidRPr="007E5DA0">
        <w:rPr>
          <w:rFonts w:ascii="Footlight MT Light" w:hAnsi="Footlight MT Light"/>
          <w:sz w:val="26"/>
          <w:szCs w:val="26"/>
          <w:lang w:val="en-GB"/>
        </w:rPr>
        <w:t>. For children under the age of 18, the legal guardian, parent or accompanying adult is responsible for filling in the application. We highly recommend that families apply as a group.</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b/>
          <w:bCs/>
          <w:sz w:val="26"/>
          <w:szCs w:val="26"/>
          <w:lang w:val="en-GB"/>
        </w:rPr>
        <w:t xml:space="preserve">What information is required to apply for an </w:t>
      </w:r>
      <w:proofErr w:type="spellStart"/>
      <w:r w:rsidRPr="007E5DA0">
        <w:rPr>
          <w:rFonts w:ascii="Footlight MT Light" w:hAnsi="Footlight MT Light"/>
          <w:b/>
          <w:bCs/>
          <w:sz w:val="26"/>
          <w:szCs w:val="26"/>
          <w:lang w:val="en-GB"/>
        </w:rPr>
        <w:t>eTA</w:t>
      </w:r>
      <w:proofErr w:type="spellEnd"/>
      <w:r w:rsidRPr="007E5DA0">
        <w:rPr>
          <w:rFonts w:ascii="Footlight MT Light" w:hAnsi="Footlight MT Light"/>
          <w:b/>
          <w:bCs/>
          <w:sz w:val="26"/>
          <w:szCs w:val="26"/>
          <w:lang w:val="en-GB"/>
        </w:rPr>
        <w:t>?</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sz w:val="26"/>
          <w:szCs w:val="26"/>
          <w:lang w:val="en-GB"/>
        </w:rPr>
        <w:t>- Valid passport</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sz w:val="26"/>
          <w:szCs w:val="26"/>
          <w:lang w:val="en-GB"/>
        </w:rPr>
        <w:t>- Recent passport picture OR a selfie picture taken during application process</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sz w:val="26"/>
          <w:szCs w:val="26"/>
          <w:lang w:val="en-GB"/>
        </w:rPr>
        <w:t>- Contact details (home address, telephone, email)</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sz w:val="26"/>
          <w:szCs w:val="26"/>
          <w:lang w:val="en-GB"/>
        </w:rPr>
        <w:t>- Travel information and flight itinerary (arrival flight number, date of departure of initial flight in case of connecting flights)</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sz w:val="26"/>
          <w:szCs w:val="26"/>
          <w:lang w:val="en-GB"/>
        </w:rPr>
        <w:t>- Proof of booking for the hotel you will be staying at (if staying with friends, a letter of invitation is accepted)</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sz w:val="26"/>
          <w:szCs w:val="26"/>
          <w:lang w:val="en-GB"/>
        </w:rPr>
        <w:t>- Yellow fever vaccination certificate if coming from endemic countries (please check the WHO website for the updated list of countries)</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sz w:val="26"/>
          <w:szCs w:val="26"/>
          <w:lang w:val="en-GB"/>
        </w:rPr>
        <w:t>- Credit/Debit card information for payment, if applicable</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b/>
          <w:bCs/>
          <w:sz w:val="26"/>
          <w:szCs w:val="26"/>
          <w:lang w:val="en-GB"/>
        </w:rPr>
        <w:t xml:space="preserve">Does an </w:t>
      </w:r>
      <w:proofErr w:type="spellStart"/>
      <w:r w:rsidRPr="007E5DA0">
        <w:rPr>
          <w:rFonts w:ascii="Footlight MT Light" w:hAnsi="Footlight MT Light"/>
          <w:b/>
          <w:bCs/>
          <w:sz w:val="26"/>
          <w:szCs w:val="26"/>
          <w:lang w:val="en-GB"/>
        </w:rPr>
        <w:t>eTA</w:t>
      </w:r>
      <w:proofErr w:type="spellEnd"/>
      <w:r w:rsidRPr="007E5DA0">
        <w:rPr>
          <w:rFonts w:ascii="Footlight MT Light" w:hAnsi="Footlight MT Light"/>
          <w:b/>
          <w:bCs/>
          <w:sz w:val="26"/>
          <w:szCs w:val="26"/>
          <w:lang w:val="en-GB"/>
        </w:rPr>
        <w:t xml:space="preserve"> guarantee permission to travel?</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sz w:val="26"/>
          <w:szCs w:val="26"/>
          <w:lang w:val="en-GB"/>
        </w:rPr>
        <w:lastRenderedPageBreak/>
        <w:t xml:space="preserve">No. An </w:t>
      </w:r>
      <w:proofErr w:type="spellStart"/>
      <w:r w:rsidRPr="007E5DA0">
        <w:rPr>
          <w:rFonts w:ascii="Footlight MT Light" w:hAnsi="Footlight MT Light"/>
          <w:sz w:val="26"/>
          <w:szCs w:val="26"/>
          <w:lang w:val="en-GB"/>
        </w:rPr>
        <w:t>eTA</w:t>
      </w:r>
      <w:proofErr w:type="spellEnd"/>
      <w:r w:rsidRPr="007E5DA0">
        <w:rPr>
          <w:rFonts w:ascii="Footlight MT Light" w:hAnsi="Footlight MT Light"/>
          <w:sz w:val="26"/>
          <w:szCs w:val="26"/>
          <w:lang w:val="en-GB"/>
        </w:rPr>
        <w:t xml:space="preserve"> is permission from the Government to travel to the Republic of Kenya and it is obligatory to present a valid </w:t>
      </w:r>
      <w:proofErr w:type="spellStart"/>
      <w:r w:rsidRPr="007E5DA0">
        <w:rPr>
          <w:rFonts w:ascii="Footlight MT Light" w:hAnsi="Footlight MT Light"/>
          <w:sz w:val="26"/>
          <w:szCs w:val="26"/>
          <w:lang w:val="en-GB"/>
        </w:rPr>
        <w:t>eTA</w:t>
      </w:r>
      <w:proofErr w:type="spellEnd"/>
      <w:r w:rsidRPr="007E5DA0">
        <w:rPr>
          <w:rFonts w:ascii="Footlight MT Light" w:hAnsi="Footlight MT Light"/>
          <w:sz w:val="26"/>
          <w:szCs w:val="26"/>
          <w:lang w:val="en-GB"/>
        </w:rPr>
        <w:t xml:space="preserve"> during the check-in and boarding process. However, you may still be denied boarding by your carrier if you fail to present other required documents such as your passport and/or boarding pass.</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sz w:val="26"/>
          <w:szCs w:val="26"/>
          <w:lang w:val="en-GB"/>
        </w:rPr>
        <w:t>In addition, you might be subjected to questioning at the point of departure or arrival. This might result in you being denied access to the means of transport.</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b/>
          <w:bCs/>
          <w:sz w:val="26"/>
          <w:szCs w:val="26"/>
          <w:lang w:val="en-GB"/>
        </w:rPr>
        <w:t>For how long is my application data stored?</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sz w:val="26"/>
          <w:szCs w:val="26"/>
          <w:lang w:val="en-GB"/>
        </w:rPr>
        <w:t>Please refer to the Government’s Privacy Policy to get more information.</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sz w:val="26"/>
          <w:szCs w:val="26"/>
          <w:lang w:val="en-GB"/>
        </w:rPr>
        <w:t>If you expect to travel to Kenya regularly or have multiple trips planned, we highly encourage you to download the “Kenya Travel Authorisation” mobile app that will be made available in January. You will be able to securely save your travel documents and profile on your phone which can be reused for future travel.</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b/>
          <w:bCs/>
          <w:sz w:val="26"/>
          <w:szCs w:val="26"/>
          <w:lang w:val="en-GB"/>
        </w:rPr>
        <w:t xml:space="preserve">How do I apply for the </w:t>
      </w:r>
      <w:proofErr w:type="spellStart"/>
      <w:r w:rsidRPr="007E5DA0">
        <w:rPr>
          <w:rFonts w:ascii="Footlight MT Light" w:hAnsi="Footlight MT Light"/>
          <w:b/>
          <w:bCs/>
          <w:sz w:val="26"/>
          <w:szCs w:val="26"/>
          <w:lang w:val="en-GB"/>
        </w:rPr>
        <w:t>eTA</w:t>
      </w:r>
      <w:proofErr w:type="spellEnd"/>
      <w:r w:rsidRPr="007E5DA0">
        <w:rPr>
          <w:rFonts w:ascii="Footlight MT Light" w:hAnsi="Footlight MT Light"/>
          <w:b/>
          <w:bCs/>
          <w:sz w:val="26"/>
          <w:szCs w:val="26"/>
          <w:lang w:val="en-GB"/>
        </w:rPr>
        <w:t>?</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sz w:val="26"/>
          <w:szCs w:val="26"/>
          <w:lang w:val="en-GB"/>
        </w:rPr>
        <w:t>If you expect to travel to Kenya regularly or have multiple trips planned, we highly encourage you to download the “Kenya Travel Authorisation” mobile app that will be made available in January. You will be able to securely save your travel documents and profile on your phone which can be reused for future travel.</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sz w:val="26"/>
          <w:szCs w:val="26"/>
          <w:lang w:val="en-GB"/>
        </w:rPr>
        <w:t xml:space="preserve"> The Government of Kenya has made this website available as a secure platform for the purpose of allowing visitors to submit information and apply for an </w:t>
      </w:r>
      <w:proofErr w:type="spellStart"/>
      <w:r w:rsidRPr="007E5DA0">
        <w:rPr>
          <w:rFonts w:ascii="Footlight MT Light" w:hAnsi="Footlight MT Light"/>
          <w:sz w:val="26"/>
          <w:szCs w:val="26"/>
          <w:lang w:val="en-GB"/>
        </w:rPr>
        <w:t>eTA</w:t>
      </w:r>
      <w:proofErr w:type="spellEnd"/>
      <w:r w:rsidRPr="007E5DA0">
        <w:rPr>
          <w:rFonts w:ascii="Footlight MT Light" w:hAnsi="Footlight MT Light"/>
          <w:sz w:val="26"/>
          <w:szCs w:val="26"/>
          <w:lang w:val="en-GB"/>
        </w:rPr>
        <w:t xml:space="preserve">. </w:t>
      </w:r>
      <w:proofErr w:type="spellStart"/>
      <w:r w:rsidRPr="007E5DA0">
        <w:rPr>
          <w:rFonts w:ascii="Footlight MT Light" w:hAnsi="Footlight MT Light"/>
          <w:sz w:val="26"/>
          <w:szCs w:val="26"/>
          <w:lang w:val="en-GB"/>
        </w:rPr>
        <w:t>eTA</w:t>
      </w:r>
      <w:proofErr w:type="spellEnd"/>
      <w:r w:rsidRPr="007E5DA0">
        <w:rPr>
          <w:rFonts w:ascii="Footlight MT Light" w:hAnsi="Footlight MT Light"/>
          <w:sz w:val="26"/>
          <w:szCs w:val="26"/>
          <w:lang w:val="en-GB"/>
        </w:rPr>
        <w:t xml:space="preserve"> applications must be completed only through this official website or the “Kenya Travel Authorisation” official mobile application and must be done for each individual who intends to travel to Kenya.</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b/>
          <w:bCs/>
          <w:i/>
          <w:iCs/>
          <w:sz w:val="26"/>
          <w:szCs w:val="26"/>
          <w:lang w:val="en-GB"/>
        </w:rPr>
        <w:t>Steps:</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sz w:val="26"/>
          <w:szCs w:val="26"/>
          <w:lang w:val="en-GB"/>
        </w:rPr>
        <w:t xml:space="preserve">- Visit </w:t>
      </w:r>
      <w:hyperlink r:id="rId8" w:history="1">
        <w:r w:rsidRPr="00CF16B5">
          <w:rPr>
            <w:rStyle w:val="Hyperlink"/>
            <w:rFonts w:ascii="Footlight MT Light" w:hAnsi="Footlight MT Light"/>
            <w:sz w:val="26"/>
            <w:szCs w:val="26"/>
            <w:lang w:val="en-GB"/>
          </w:rPr>
          <w:t>www.etakenya.go.ke</w:t>
        </w:r>
      </w:hyperlink>
      <w:r>
        <w:rPr>
          <w:rFonts w:ascii="Footlight MT Light" w:hAnsi="Footlight MT Light"/>
          <w:sz w:val="26"/>
          <w:szCs w:val="26"/>
          <w:lang w:val="en-GB"/>
        </w:rPr>
        <w:t xml:space="preserve"> </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sz w:val="26"/>
          <w:szCs w:val="26"/>
          <w:lang w:val="en-GB"/>
        </w:rPr>
        <w:t>- Click “Apply Now” and follow the instructions</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sz w:val="26"/>
          <w:szCs w:val="26"/>
          <w:lang w:val="en-GB"/>
        </w:rPr>
        <w:t>- Make sure that all the data has been entered correctly</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sz w:val="26"/>
          <w:szCs w:val="26"/>
          <w:lang w:val="en-GB"/>
        </w:rPr>
        <w:t>- Submit the application</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sz w:val="26"/>
          <w:szCs w:val="26"/>
          <w:lang w:val="en-GB"/>
        </w:rPr>
        <w:t>- An email confirming receipt of your application will be sent to you</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sz w:val="26"/>
          <w:szCs w:val="26"/>
          <w:lang w:val="en-GB"/>
        </w:rPr>
        <w:t>- An email confirming receipt of payment, if applicable, will be sent to you</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sz w:val="26"/>
          <w:szCs w:val="26"/>
          <w:lang w:val="en-GB"/>
        </w:rPr>
        <w:t>- Upon decision by Immigration officer, an email confirming Approval / Refusal will be sent to you</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sz w:val="26"/>
          <w:szCs w:val="26"/>
          <w:lang w:val="en-GB"/>
        </w:rPr>
        <w:t>If your application has been approved, please either print the PDF document that has been attached to the email, OR download the document to your mobile device OR save it in the “Kenya Travel Authorisation” mobile app. This is your electronic travel authorisation that needs to be shown at all departure and arrival points.</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sz w:val="26"/>
          <w:szCs w:val="26"/>
          <w:lang w:val="en-GB"/>
        </w:rPr>
        <w:lastRenderedPageBreak/>
        <w:t>If your application has been denied, you will not be able to travel to Kenya for the moment.</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sz w:val="26"/>
          <w:szCs w:val="26"/>
          <w:lang w:val="en-GB"/>
        </w:rPr>
        <w:t xml:space="preserve">Please contact </w:t>
      </w:r>
      <w:hyperlink r:id="rId9" w:history="1">
        <w:r w:rsidRPr="00CF16B5">
          <w:rPr>
            <w:rStyle w:val="Hyperlink"/>
            <w:rFonts w:ascii="Footlight MT Light" w:hAnsi="Footlight MT Light"/>
            <w:sz w:val="26"/>
            <w:szCs w:val="26"/>
            <w:lang w:val="en-GB"/>
          </w:rPr>
          <w:t>support@etakenya.go.ke</w:t>
        </w:r>
      </w:hyperlink>
      <w:r>
        <w:rPr>
          <w:rFonts w:ascii="Footlight MT Light" w:hAnsi="Footlight MT Light"/>
          <w:sz w:val="26"/>
          <w:szCs w:val="26"/>
          <w:lang w:val="en-GB"/>
        </w:rPr>
        <w:t xml:space="preserve"> </w:t>
      </w:r>
      <w:r w:rsidRPr="007E5DA0">
        <w:rPr>
          <w:rFonts w:ascii="Footlight MT Light" w:hAnsi="Footlight MT Light"/>
          <w:sz w:val="26"/>
          <w:szCs w:val="26"/>
          <w:lang w:val="en-GB"/>
        </w:rPr>
        <w:t>to report your situation and obtain further details.</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sz w:val="26"/>
          <w:szCs w:val="26"/>
          <w:lang w:val="en-GB"/>
        </w:rPr>
        <w:t>You can check the status of your application at any time by visiting the following URL: https://www.etakenya.go.ke</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sz w:val="26"/>
          <w:szCs w:val="26"/>
          <w:lang w:val="en-GB"/>
        </w:rPr>
        <w:t>You are only allowed to travel after your application has been approved by the Government of Kenya.</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b/>
          <w:bCs/>
          <w:sz w:val="26"/>
          <w:szCs w:val="26"/>
          <w:lang w:val="en-GB"/>
        </w:rPr>
        <w:t xml:space="preserve">How do I check the status of my </w:t>
      </w:r>
      <w:proofErr w:type="spellStart"/>
      <w:r w:rsidRPr="007E5DA0">
        <w:rPr>
          <w:rFonts w:ascii="Footlight MT Light" w:hAnsi="Footlight MT Light"/>
          <w:b/>
          <w:bCs/>
          <w:sz w:val="26"/>
          <w:szCs w:val="26"/>
          <w:lang w:val="en-GB"/>
        </w:rPr>
        <w:t>eTA</w:t>
      </w:r>
      <w:proofErr w:type="spellEnd"/>
      <w:r w:rsidRPr="007E5DA0">
        <w:rPr>
          <w:rFonts w:ascii="Footlight MT Light" w:hAnsi="Footlight MT Light"/>
          <w:b/>
          <w:bCs/>
          <w:sz w:val="26"/>
          <w:szCs w:val="26"/>
          <w:lang w:val="en-GB"/>
        </w:rPr>
        <w:t xml:space="preserve"> application?</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sz w:val="26"/>
          <w:szCs w:val="26"/>
          <w:lang w:val="en-GB"/>
        </w:rPr>
        <w:t>You can check the status of your application at any time by visiting the following URL:  </w:t>
      </w:r>
      <w:r w:rsidRPr="007E5DA0">
        <w:rPr>
          <w:rFonts w:ascii="Footlight MT Light" w:hAnsi="Footlight MT Light"/>
          <w:sz w:val="26"/>
          <w:szCs w:val="26"/>
        </w:rPr>
        <w:t>https://www.etakenya.go.ke</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sz w:val="26"/>
          <w:szCs w:val="26"/>
          <w:lang w:val="en-GB"/>
        </w:rPr>
        <w:t>Within minutes after submitting your application, the system will send you an email confirming receipt of your application. This email will contain the reference number assigned to your application. Use this number to check your application status. Do not immediately re-apply for a travel authorisation.</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b/>
          <w:bCs/>
          <w:sz w:val="26"/>
          <w:szCs w:val="26"/>
          <w:lang w:val="en-GB"/>
        </w:rPr>
        <w:t>What do I do if my means of payment has been refused?</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sz w:val="26"/>
          <w:szCs w:val="26"/>
          <w:lang w:val="en-GB"/>
        </w:rPr>
        <w:t>For visitors, the system will require a valid credit or debit card to pay and complete the transaction. Cheques and cash are not accepted by the system. If the payment does not work, please wait a few minutes and try again, or check to make sure you have sufficient funds on the means of payment that you used.</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b/>
          <w:bCs/>
          <w:sz w:val="26"/>
          <w:szCs w:val="26"/>
          <w:lang w:val="en-GB"/>
        </w:rPr>
        <w:t xml:space="preserve">How far ahead of my travel should I apply for an </w:t>
      </w:r>
      <w:proofErr w:type="spellStart"/>
      <w:r w:rsidRPr="007E5DA0">
        <w:rPr>
          <w:rFonts w:ascii="Footlight MT Light" w:hAnsi="Footlight MT Light"/>
          <w:b/>
          <w:bCs/>
          <w:sz w:val="26"/>
          <w:szCs w:val="26"/>
          <w:lang w:val="en-GB"/>
        </w:rPr>
        <w:t>eTA</w:t>
      </w:r>
      <w:proofErr w:type="spellEnd"/>
      <w:r w:rsidRPr="007E5DA0">
        <w:rPr>
          <w:rFonts w:ascii="Footlight MT Light" w:hAnsi="Footlight MT Light"/>
          <w:b/>
          <w:bCs/>
          <w:sz w:val="26"/>
          <w:szCs w:val="26"/>
          <w:lang w:val="en-GB"/>
        </w:rPr>
        <w:t>?</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sz w:val="26"/>
          <w:szCs w:val="26"/>
          <w:lang w:val="en-GB"/>
        </w:rPr>
        <w:t xml:space="preserve">Processing time will vary depending on the type of </w:t>
      </w:r>
      <w:proofErr w:type="spellStart"/>
      <w:r w:rsidRPr="007E5DA0">
        <w:rPr>
          <w:rFonts w:ascii="Footlight MT Light" w:hAnsi="Footlight MT Light"/>
          <w:sz w:val="26"/>
          <w:szCs w:val="26"/>
          <w:lang w:val="en-GB"/>
        </w:rPr>
        <w:t>eTA</w:t>
      </w:r>
      <w:proofErr w:type="spellEnd"/>
      <w:r w:rsidRPr="007E5DA0">
        <w:rPr>
          <w:rFonts w:ascii="Footlight MT Light" w:hAnsi="Footlight MT Light"/>
          <w:sz w:val="26"/>
          <w:szCs w:val="26"/>
          <w:lang w:val="en-GB"/>
        </w:rPr>
        <w:t xml:space="preserve"> and your country of citizenship.</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sz w:val="26"/>
          <w:szCs w:val="26"/>
          <w:lang w:val="en-GB"/>
        </w:rPr>
        <w:t>Standard processing time is three (3) working days.</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sz w:val="26"/>
          <w:szCs w:val="26"/>
          <w:lang w:val="en-GB"/>
        </w:rPr>
        <w:t>Visitors wishing a faster turnaround or visitors requiring assistance by officers should apply for premium service.</w:t>
      </w:r>
    </w:p>
    <w:p w:rsidR="007E5DA0"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b/>
          <w:bCs/>
          <w:sz w:val="26"/>
          <w:szCs w:val="26"/>
          <w:lang w:val="en-GB"/>
        </w:rPr>
        <w:t xml:space="preserve">Can I apply for an </w:t>
      </w:r>
      <w:proofErr w:type="spellStart"/>
      <w:r w:rsidRPr="007E5DA0">
        <w:rPr>
          <w:rFonts w:ascii="Footlight MT Light" w:hAnsi="Footlight MT Light"/>
          <w:b/>
          <w:bCs/>
          <w:sz w:val="26"/>
          <w:szCs w:val="26"/>
          <w:lang w:val="en-GB"/>
        </w:rPr>
        <w:t>eTA</w:t>
      </w:r>
      <w:proofErr w:type="spellEnd"/>
      <w:r w:rsidRPr="007E5DA0">
        <w:rPr>
          <w:rFonts w:ascii="Footlight MT Light" w:hAnsi="Footlight MT Light"/>
          <w:b/>
          <w:bCs/>
          <w:sz w:val="26"/>
          <w:szCs w:val="26"/>
          <w:lang w:val="en-GB"/>
        </w:rPr>
        <w:t xml:space="preserve"> even before booking my journey?</w:t>
      </w:r>
    </w:p>
    <w:p w:rsidR="00C82324" w:rsidRPr="007E5DA0" w:rsidRDefault="007E5DA0" w:rsidP="007E5DA0">
      <w:pPr>
        <w:spacing w:before="120" w:after="120"/>
        <w:jc w:val="both"/>
        <w:rPr>
          <w:rFonts w:ascii="Footlight MT Light" w:hAnsi="Footlight MT Light"/>
          <w:sz w:val="26"/>
          <w:szCs w:val="26"/>
        </w:rPr>
      </w:pPr>
      <w:r w:rsidRPr="007E5DA0">
        <w:rPr>
          <w:rFonts w:ascii="Footlight MT Light" w:hAnsi="Footlight MT Light"/>
          <w:sz w:val="26"/>
          <w:szCs w:val="26"/>
        </w:rPr>
        <w:t xml:space="preserve">No, the travel information is an obligatory section of the application process. Therefore, it is only possible to apply for the </w:t>
      </w:r>
      <w:proofErr w:type="spellStart"/>
      <w:r w:rsidRPr="007E5DA0">
        <w:rPr>
          <w:rFonts w:ascii="Footlight MT Light" w:hAnsi="Footlight MT Light"/>
          <w:sz w:val="26"/>
          <w:szCs w:val="26"/>
        </w:rPr>
        <w:t>eTA</w:t>
      </w:r>
      <w:proofErr w:type="spellEnd"/>
      <w:r w:rsidRPr="007E5DA0">
        <w:rPr>
          <w:rFonts w:ascii="Footlight MT Light" w:hAnsi="Footlight MT Light"/>
          <w:sz w:val="26"/>
          <w:szCs w:val="26"/>
        </w:rPr>
        <w:t xml:space="preserve"> after having booked y</w:t>
      </w:r>
      <w:r w:rsidR="00AA1E3D">
        <w:rPr>
          <w:rFonts w:ascii="Footlight MT Light" w:hAnsi="Footlight MT Light"/>
          <w:sz w:val="26"/>
          <w:szCs w:val="26"/>
        </w:rPr>
        <w:t>our transport and accommodation.</w:t>
      </w:r>
    </w:p>
    <w:sectPr w:rsidR="00C82324" w:rsidRPr="007E5DA0" w:rsidSect="007E5DA0">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DA0"/>
    <w:rsid w:val="0024299D"/>
    <w:rsid w:val="007E5DA0"/>
    <w:rsid w:val="00AA1E3D"/>
    <w:rsid w:val="00C82324"/>
    <w:rsid w:val="00FB3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D1665"/>
  <w15:chartTrackingRefBased/>
  <w15:docId w15:val="{8A3C00B3-ACFC-46F1-9792-2D8B7777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DA0"/>
    <w:rPr>
      <w:color w:val="0000FF" w:themeColor="hyperlink"/>
      <w:u w:val="single"/>
    </w:rPr>
  </w:style>
  <w:style w:type="paragraph" w:styleId="BalloonText">
    <w:name w:val="Balloon Text"/>
    <w:basedOn w:val="Normal"/>
    <w:link w:val="BalloonTextChar"/>
    <w:uiPriority w:val="99"/>
    <w:semiHidden/>
    <w:unhideWhenUsed/>
    <w:rsid w:val="00AA1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E3D"/>
    <w:rPr>
      <w:rFonts w:ascii="Segoe UI" w:hAnsi="Segoe UI" w:cs="Segoe UI"/>
      <w:sz w:val="18"/>
      <w:szCs w:val="18"/>
    </w:rPr>
  </w:style>
  <w:style w:type="paragraph" w:styleId="NoSpacing">
    <w:name w:val="No Spacing"/>
    <w:uiPriority w:val="1"/>
    <w:qFormat/>
    <w:rsid w:val="00FB3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0141">
      <w:bodyDiv w:val="1"/>
      <w:marLeft w:val="0"/>
      <w:marRight w:val="0"/>
      <w:marTop w:val="0"/>
      <w:marBottom w:val="0"/>
      <w:divBdr>
        <w:top w:val="none" w:sz="0" w:space="0" w:color="auto"/>
        <w:left w:val="none" w:sz="0" w:space="0" w:color="auto"/>
        <w:bottom w:val="none" w:sz="0" w:space="0" w:color="auto"/>
        <w:right w:val="none" w:sz="0" w:space="0" w:color="auto"/>
      </w:divBdr>
      <w:divsChild>
        <w:div w:id="1589263811">
          <w:marLeft w:val="0"/>
          <w:marRight w:val="0"/>
          <w:marTop w:val="0"/>
          <w:marBottom w:val="0"/>
          <w:divBdr>
            <w:top w:val="none" w:sz="0" w:space="0" w:color="auto"/>
            <w:left w:val="none" w:sz="0" w:space="0" w:color="auto"/>
            <w:bottom w:val="none" w:sz="0" w:space="0" w:color="auto"/>
            <w:right w:val="none" w:sz="0" w:space="0" w:color="auto"/>
          </w:divBdr>
        </w:div>
      </w:divsChild>
    </w:div>
    <w:div w:id="482431012">
      <w:bodyDiv w:val="1"/>
      <w:marLeft w:val="0"/>
      <w:marRight w:val="0"/>
      <w:marTop w:val="0"/>
      <w:marBottom w:val="0"/>
      <w:divBdr>
        <w:top w:val="none" w:sz="0" w:space="0" w:color="auto"/>
        <w:left w:val="none" w:sz="0" w:space="0" w:color="auto"/>
        <w:bottom w:val="none" w:sz="0" w:space="0" w:color="auto"/>
        <w:right w:val="none" w:sz="0" w:space="0" w:color="auto"/>
      </w:divBdr>
      <w:divsChild>
        <w:div w:id="319776666">
          <w:marLeft w:val="0"/>
          <w:marRight w:val="0"/>
          <w:marTop w:val="0"/>
          <w:marBottom w:val="0"/>
          <w:divBdr>
            <w:top w:val="none" w:sz="0" w:space="0" w:color="auto"/>
            <w:left w:val="none" w:sz="0" w:space="0" w:color="auto"/>
            <w:bottom w:val="none" w:sz="0" w:space="0" w:color="auto"/>
            <w:right w:val="none" w:sz="0" w:space="0" w:color="auto"/>
          </w:divBdr>
        </w:div>
      </w:divsChild>
    </w:div>
    <w:div w:id="1335181874">
      <w:bodyDiv w:val="1"/>
      <w:marLeft w:val="0"/>
      <w:marRight w:val="0"/>
      <w:marTop w:val="0"/>
      <w:marBottom w:val="0"/>
      <w:divBdr>
        <w:top w:val="none" w:sz="0" w:space="0" w:color="auto"/>
        <w:left w:val="none" w:sz="0" w:space="0" w:color="auto"/>
        <w:bottom w:val="none" w:sz="0" w:space="0" w:color="auto"/>
        <w:right w:val="none" w:sz="0" w:space="0" w:color="auto"/>
      </w:divBdr>
      <w:divsChild>
        <w:div w:id="142433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kenya.go.ke" TargetMode="External"/><Relationship Id="rId3" Type="http://schemas.openxmlformats.org/officeDocument/2006/relationships/webSettings" Target="webSettings.xml"/><Relationship Id="rId7" Type="http://schemas.openxmlformats.org/officeDocument/2006/relationships/hyperlink" Target="javascript:linkTo_UnCryptMailto('nbjmup+tvqqpsuAfublfozb/hp/l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etakenya.go.ke" TargetMode="External"/><Relationship Id="rId11" Type="http://schemas.openxmlformats.org/officeDocument/2006/relationships/theme" Target="theme/theme1.xml"/><Relationship Id="rId5" Type="http://schemas.openxmlformats.org/officeDocument/2006/relationships/hyperlink" Target="http://www.etakenya.go.ke/"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support@etakenya.g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2024-01-09T06:33:00Z</cp:lastPrinted>
  <dcterms:created xsi:type="dcterms:W3CDTF">2024-01-09T05:54:00Z</dcterms:created>
  <dcterms:modified xsi:type="dcterms:W3CDTF">2024-01-10T06:47:00Z</dcterms:modified>
</cp:coreProperties>
</file>